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Touch keypad &amp; RFID - 125kHz, 13.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3m Eth 125kHz, Touch Keys,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Mühelose Installation</w:t>
      </w:r>
    </w:p>
    <w:p>
      <w:pPr>
        <w:pStyle w:val="p2Style"/>
      </w:pPr>
      <w:r>
        <w:rPr>
          <w:rStyle w:val="textStyle"/>
        </w:rPr>
        <w:t xml:space="preserve">Flexible Zutrittsmöglichkeiten</w:t>
      </w:r>
    </w:p>
    <w:p>
      <w:pPr>
        <w:pStyle w:val="p2Style"/>
      </w:pPr>
      <w:r>
        <w:rPr>
          <w:rStyle w:val="textStyle"/>
        </w:rPr>
        <w:t xml:space="preserve">Controller und Lesegerät in einem</w:t>
      </w:r>
    </w:p>
    <w:p>
      <w:pPr>
        <w:pStyle w:val="p2Style"/>
      </w:pPr>
      <w:r>
        <w:rPr>
          <w:rStyle w:val="textStyle"/>
        </w:rPr>
        <w:t xml:space="preserve">Stark in jeder Umgebung</w:t>
      </w:r>
    </w:p>
    <w:p>
      <w:pPr>
        <w:pStyle w:val="p2Style"/>
      </w:pPr>
      <w:r>
        <w:rPr>
          <w:rStyle w:val="textStyle"/>
        </w:rPr>
        <w:t xml:space="preserve">Liest gesicherte RFID-Karten</w:t>
      </w:r>
    </w:p>
    <w:p>
      <w:pPr>
        <w:pStyle w:val="p2Style"/>
      </w:pPr>
      <w:r>
        <w:rPr>
          <w:rStyle w:val="textStyle"/>
        </w:rPr>
        <w:t xml:space="preserve">Schlankes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 DESFire, NFC,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Montagezubehör zum Verstecken von Kabeln in der Wand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surface mounting backplate/spacer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2026-06-05T19:52:19+00:00</dcterms:created>
  <dcterms:modified xsi:type="dcterms:W3CDTF">2026-06-05T19:52:19+00:00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