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XNV-C6083R/RW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Fix. RoadWatch ANPR vorinstalliert, 2MP, 2,8-12mm, IR, 32GB 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2MP</w:t>
      </w:r>
    </w:p>
    <w:p>
      <w:pPr>
        <w:pStyle w:val="p2Style"/>
      </w:pPr>
      <w:r>
        <w:rPr>
          <w:rStyle w:val="textStyle"/>
        </w:rPr>
        <w:t xml:space="preserve">Motorisiertes Vario-Objektiv 2,8 ~ 12mm (4,3x)</w:t>
      </w:r>
    </w:p>
    <w:p>
      <w:pPr>
        <w:pStyle w:val="p2Style"/>
      </w:pPr>
      <w:r>
        <w:rPr>
          <w:rStyle w:val="textStyle"/>
        </w:rPr>
        <w:t xml:space="preserve">IR sichtbare Länge: 50m(164.04ft)</w:t>
      </w:r>
    </w:p>
    <w:p>
      <w:pPr>
        <w:pStyle w:val="p2Style"/>
      </w:pPr>
      <w:r>
        <w:rPr>
          <w:rStyle w:val="textStyle"/>
        </w:rPr>
        <w:t xml:space="preserve">Tag &amp; Nacht (ICR), WDR (150 dB)</w:t>
      </w:r>
    </w:p>
    <w:p>
      <w:pPr>
        <w:pStyle w:val="p2Style"/>
      </w:pPr>
      <w:r>
        <w:rPr>
          <w:rStyle w:val="textStyle"/>
        </w:rPr>
        <w:t xml:space="preserve">DIS mit eingebautem Gyro-Sensor</w:t>
      </w:r>
    </w:p>
    <w:p>
      <w:pPr>
        <w:pStyle w:val="p2Style"/>
      </w:pPr>
      <w:r>
        <w:rPr>
          <w:rStyle w:val="textStyle"/>
        </w:rPr>
        <w:t xml:space="preserve">Zertifizierungen: IP66, IP67, NEMA4X, IK10</w:t>
      </w:r>
    </w:p>
    <w:p>
      <w:pPr>
        <w:pStyle w:val="p2Style"/>
      </w:pPr>
      <w:r>
        <w:rPr>
          <w:rStyle w:val="textStyle"/>
        </w:rPr>
        <w:t xml:space="preserve">RoadWatch-Anwendung (vorinstalliert und lizenziert)</w:t>
      </w:r>
    </w:p>
    <w:p>
      <w:pPr>
        <w:pStyle w:val="p2Style"/>
      </w:pPr>
      <w:r>
        <w:rPr>
          <w:rStyle w:val="textStyle"/>
        </w:rPr>
        <w:t xml:space="preserve">1 Fahrspur bis zu 50km/h (30mph)</w:t>
      </w:r>
    </w:p>
    <w:p>
      <w:pPr>
        <w:pStyle w:val="p2Style"/>
      </w:pPr>
      <w:r>
        <w:rPr>
          <w:rStyle w:val="textStyle"/>
        </w:rPr>
        <w:t xml:space="preserve">Kantenbasierte ANPR</w:t>
      </w:r>
    </w:p>
    <w:p>
      <w:pPr>
        <w:pStyle w:val="p2Style"/>
      </w:pPr>
      <w:r>
        <w:rPr>
          <w:rStyle w:val="textStyle"/>
        </w:rPr>
        <w:t xml:space="preserve">Listenverwaltung, intelligente Suche, Statistik,</w:t>
      </w:r>
    </w:p>
    <w:p>
      <w:pPr>
        <w:pStyle w:val="p2Style"/>
      </w:pPr>
      <w:r>
        <w:rPr>
          <w:rStyle w:val="textStyle"/>
        </w:rPr>
        <w:t xml:space="preserve">Schrankenauslösung, ANPR-Einrichtungsassistent</w:t>
      </w:r>
    </w:p>
    <w:p>
      <w:pPr>
        <w:pStyle w:val="p2Style"/>
      </w:pPr>
      <w:r>
        <w:rPr>
          <w:rStyle w:val="textStyle"/>
        </w:rPr>
        <w:t xml:space="preserve">Integration mit WAVE VMS, JSON- und UTMC-Protokollen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0,01Lux (F1,4,1/30sec,30IRE)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XNV-C6083R/RW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2026-09-23T13:04:10+00:00</dcterms:created>
  <dcterms:modified xsi:type="dcterms:W3CDTF">2026-09-23T13:04:10+00:00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