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TP4601-E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3/4"/M25 Adapter,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Stauraum für Zubehör und Kabeldurchhang</w:t>
      </w:r>
    </w:p>
    <w:p>
      <w:pPr>
        <w:pStyle w:val="p2Style"/>
      </w:pPr>
      <w:r>
        <w:rPr>
          <w:rStyle w:val="textStyle"/>
        </w:rPr>
        <w:t xml:space="preserve">Schlagfest, IK11 gegen versuchtem Vandalismus</w:t>
      </w:r>
    </w:p>
    <w:p>
      <w:pPr>
        <w:pStyle w:val="p2Style"/>
      </w:pPr>
      <w:r>
        <w:rPr>
          <w:rStyle w:val="textStyle"/>
        </w:rPr>
        <w:t xml:space="preserve">Schutzklassen IP66/67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P4705-PLVE und AXIS P4707-PLVE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TQ4901 COVER SLEEVE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Einbaurahmen, für AXIS Q9307-LV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2026-05-26T13:06:44+00:00</dcterms:created>
  <dcterms:modified xsi:type="dcterms:W3CDTF">2026-05-26T13:06:44+00:00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