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TU6007-E CABLE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für AXIS F-Serie (2. Generation), 1x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mit Haupteinheiten und Sensoren der 2. Generation kompatibel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 30mm</w:t>
      </w:r>
    </w:p>
    <w:p>
      <w:pPr>
        <w:pStyle w:val="p2Style"/>
      </w:pPr>
      <w:r>
        <w:rPr>
          <w:rStyle w:val="textStyle"/>
        </w:rPr>
        <w:t xml:space="preserve">IP66- und IP67-zertifiziert</w:t>
      </w:r>
    </w:p>
    <w:p>
      <w:pPr>
        <w:pStyle w:val="p2Style"/>
      </w:pPr>
      <w:r>
        <w:rPr>
          <w:rStyle w:val="textStyle"/>
        </w:rPr>
        <w:t xml:space="preserve">Länge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