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TU6007-E CABLE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für AXIS F-Serie (2. Generation), 1x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mit Haupteinheiten und Sensoren der 2. Generation kompatibel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 30mm</w:t>
      </w:r>
    </w:p>
    <w:p>
      <w:pPr>
        <w:pStyle w:val="p2Style"/>
      </w:pPr>
      <w:r>
        <w:rPr>
          <w:rStyle w:val="textStyle"/>
        </w:rPr>
        <w:t xml:space="preserve">IP66- und IP67-zertifiziert</w:t>
      </w:r>
    </w:p>
    <w:p>
      <w:pPr>
        <w:pStyle w:val="p2Style"/>
      </w:pPr>
      <w:r>
        <w:rPr>
          <w:rStyle w:val="textStyle"/>
        </w:rPr>
        <w:t xml:space="preserve">Länge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2026-10-04T12:31:12+00:00</dcterms:created>
  <dcterms:modified xsi:type="dcterms:W3CDTF">2026-10-04T12:31:12+00:00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