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610, Hardware für Ferneinwahl, 4x Gigabit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Globale Variante</w:t>
      </w:r>
    </w:p>
    <w:p>
      <w:pPr>
        <w:pStyle w:val="p2Style"/>
      </w:pPr>
      <w:r>
        <w:rPr>
          <w:rStyle w:val="textStyle"/>
        </w:rPr>
        <w:t xml:space="preserve">VPN-Durchsatz 70 Mbit/s</w:t>
      </w:r>
    </w:p>
    <w:p>
      <w:pPr>
        <w:pStyle w:val="p2Style"/>
      </w:pPr>
      <w:r>
        <w:rPr>
          <w:rStyle w:val="textStyle"/>
        </w:rPr>
        <w:t xml:space="preserve">Bis zu 50 gleichzeitige VPN-Verbindungen</w:t>
      </w:r>
    </w:p>
    <w:p>
      <w:pPr>
        <w:pStyle w:val="p2Style"/>
      </w:pPr>
      <w:r>
        <w:rPr>
          <w:rStyle w:val="textStyle"/>
        </w:rPr>
        <w:t xml:space="preserve">3x Gigabit LAN ports</w:t>
      </w:r>
    </w:p>
    <w:p>
      <w:pPr>
        <w:pStyle w:val="p2Style"/>
      </w:pPr>
      <w:r>
        <w:rPr>
          <w:rStyle w:val="textStyle"/>
        </w:rPr>
        <w:t xml:space="preserve">Industrial DC power connector</w:t>
      </w:r>
    </w:p>
    <w:p>
      <w:pPr>
        <w:pStyle w:val="p2Style"/>
      </w:pPr>
      <w:r>
        <w:rPr>
          <w:rStyle w:val="textStyle"/>
        </w:rPr>
        <w:t xml:space="preserve">CE, FCC approval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2026-05-10T09:24:09+00:00</dcterms:created>
  <dcterms:modified xsi:type="dcterms:W3CDTF">2026-05-10T09:24:09+00:00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