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DS-2DE3A404IWG-E(O-STD)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4MP, 2,8-12mm,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Konzentriert sich auf die Klassifizierung von menschlichen und Fahrzeugzielen auf der Grundlage von Deep Learning</w:t>
      </w:r>
    </w:p>
    <w:p>
      <w:pPr>
        <w:pStyle w:val="p2Style"/>
      </w:pPr>
      <w:r>
        <w:rPr>
          <w:rStyle w:val="textStyle"/>
        </w:rPr>
        <w:t xml:space="preserve">Powered-by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Klare Bilder bei starkem Gegenlicht dank 120 dB WDR-Technologie</w:t>
      </w:r>
    </w:p>
    <w:p>
      <w:pPr>
        <w:pStyle w:val="p2Style"/>
      </w:pPr>
      <w:r>
        <w:rPr>
          <w:rStyle w:val="textStyle"/>
        </w:rPr>
        <w:t xml:space="preserve">Durch die Schwenk- und Neigefunktion kann die Kamera Bereiche von Interesse überwachen</w:t>
      </w:r>
    </w:p>
    <w:p>
      <w:pPr>
        <w:pStyle w:val="p2Style"/>
      </w:pPr>
      <w:r>
        <w:rPr>
          <w:rStyle w:val="textStyle"/>
        </w:rPr>
        <w:t xml:space="preserve">4 × optischer Zoom ermöglicht die nähere Betrachtung von Motiven in weitläufigen Bereichen</w:t>
      </w:r>
    </w:p>
    <w:p>
      <w:pPr>
        <w:pStyle w:val="p2Style"/>
      </w:pPr>
      <w:r>
        <w:rPr>
          <w:rStyle w:val="textStyle"/>
        </w:rPr>
        <w:t xml:space="preserve">Bis zu 50 m IR-Reichweite sorgen für Sicherheit bei Nacht</w:t>
      </w:r>
    </w:p>
    <w:p>
      <w:pPr>
        <w:pStyle w:val="p2Style"/>
      </w:pPr>
      <w:r>
        <w:rPr>
          <w:rStyle w:val="textStyle"/>
        </w:rPr>
        <w:t xml:space="preserve">Unterstützung für audiovisuelle Alarme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2026-06-05T19:51:36+00:00</dcterms:created>
  <dcterms:modified xsi:type="dcterms:W3CDTF">2026-06-05T19:51:36+00:00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