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jetcat6-abschließbar-5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S/FTP,Cat.6A 26AWG BC,LSZH, abschließbar 5,0m, weiß/blau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Schließe gesichert</w:t>
      </w:r>
    </w:p>
    <w:p>
      <w:pPr>
        <w:pStyle w:val="p2Style"/>
      </w:pPr>
      <w:r>
        <w:rPr>
          <w:rStyle w:val="textStyle"/>
        </w:rPr>
        <w:t xml:space="preserve">Lieferung ohne Schlüssel</w:t>
      </w:r>
    </w:p>
    <w:p>
      <w:pPr>
        <w:pStyle w:val="p2Style"/>
      </w:pPr>
      <w:r>
        <w:rPr>
          <w:rStyle w:val="textStyle"/>
        </w:rPr>
        <w:t xml:space="preserve">Mantelmaterial LSZH</w:t>
      </w:r>
    </w:p>
    <w:p>
      <w:pPr>
        <w:pStyle w:val="p2Style"/>
      </w:pPr>
      <w:r>
        <w:rPr>
          <w:rStyle w:val="textStyle"/>
        </w:rPr>
        <w:t xml:space="preserve">Bandbreite 500MHz</w:t>
      </w:r>
    </w:p>
    <w:p>
      <w:pPr>
        <w:pStyle w:val="p2Style"/>
      </w:pPr>
      <w:r>
        <w:rPr>
          <w:rStyle w:val="textStyle"/>
        </w:rPr>
        <w:t xml:space="preserve">Belegung nach TIA/EIA 568B</w:t>
      </w:r>
    </w:p>
    <w:p>
      <w:pPr>
        <w:pStyle w:val="p2Style"/>
      </w:pPr>
      <w:r>
        <w:rPr>
          <w:rStyle w:val="textStyle"/>
        </w:rPr>
        <w:t xml:space="preserve">4PPoE nach IEEE802.3bt</w:t>
      </w:r>
    </w:p>
    <w:p>
      <w:pPr>
        <w:pStyle w:val="p2Style"/>
      </w:pPr>
      <w:r>
        <w:rPr>
          <w:rStyle w:val="textStyle"/>
        </w:rPr>
        <w:t xml:space="preserve">PoE+ nach IEEE802.3at</w:t>
      </w:r>
    </w:p>
    <w:p>
      <w:pPr>
        <w:pStyle w:val="p2Style"/>
      </w:pPr>
      <w:r>
        <w:rPr>
          <w:rStyle w:val="textStyle"/>
        </w:rPr>
        <w:t xml:space="preserve">PoE nach IEEE802.3af</w:t>
      </w:r>
    </w:p>
    <w:p>
      <w:pPr>
        <w:pStyle w:val="p2Style"/>
      </w:pPr>
      <w:r>
        <w:rPr>
          <w:rStyle w:val="textStyle"/>
        </w:rPr>
        <w:t xml:space="preserve">Flammwidrig nach IEC60332-1</w:t>
      </w:r>
    </w:p>
    <w:p>
      <w:pPr>
        <w:pStyle w:val="p2Style"/>
      </w:pPr>
      <w:r>
        <w:rPr>
          <w:rStyle w:val="textStyle"/>
        </w:rPr>
        <w:t xml:space="preserve">Halogenfrei nach IEC60754-2</w:t>
      </w:r>
    </w:p>
    <w:p>
      <w:pPr>
        <w:pStyle w:val="p2Style"/>
      </w:pPr>
      <w:r>
        <w:rPr>
          <w:rStyle w:val="textStyle"/>
        </w:rPr>
        <w:t xml:space="preserve">Außendurchmesser 6,2mm</w:t>
      </w:r>
    </w:p>
    <w:p>
      <w:pPr>
        <w:pStyle w:val="p2Style"/>
      </w:pPr>
      <w:r>
        <w:rPr>
          <w:rStyle w:val="textStyle"/>
        </w:rPr>
        <w:t xml:space="preserve">Temperaturbereich -20 - 60°C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238838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2026-07-19T12:48:51+00:00</dcterms:created>
  <dcterms:modified xsi:type="dcterms:W3CDTF">2026-07-19T12:48:51+00:00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