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VJD-VOCS-1D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Decoder VOCS Lizenz für 1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