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Innenraum und Vandal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Indoor Domes und Vandal Domes</w:t>
      </w:r>
    </w:p>
    <w:p>
      <w:pPr>
        <w:pStyle w:val="p2Style"/>
      </w:pPr>
      <w:r>
        <w:rPr>
          <w:rStyle w:val="textStyle"/>
        </w:rPr>
        <w:t xml:space="preserve">Kompatibel mit XND-C9083RV/C8083RV/C7083RV/C6083RV</w:t>
      </w:r>
    </w:p>
    <w:p>
      <w:pPr>
        <w:pStyle w:val="p2Style"/>
      </w:pPr>
      <w:r>
        <w:rPr>
          <w:rStyle w:val="textStyle"/>
        </w:rPr>
        <w:t xml:space="preserve">XND-C9083R/C8083R/C7083R/C6083R</w:t>
      </w:r>
    </w:p>
    <w:p>
      <w:pPr>
        <w:pStyle w:val="p2Style"/>
      </w:pPr>
      <w:r>
        <w:rPr>
          <w:rStyle w:val="textStyle"/>
        </w:rPr>
        <w:t xml:space="preserve">XND-9083RV/8093RV/8083RV/6083RV</w:t>
      </w:r>
    </w:p>
    <w:p>
      <w:pPr>
        <w:pStyle w:val="p2Style"/>
      </w:pPr>
      <w:r>
        <w:rPr>
          <w:rStyle w:val="textStyle"/>
        </w:rPr>
        <w:t xml:space="preserve">XNV-9083R/8093R/8083R/6083R</w:t>
      </w:r>
    </w:p>
    <w:p>
      <w:pPr>
        <w:pStyle w:val="p2Style"/>
      </w:pPr>
      <w:r>
        <w:rPr>
          <w:rStyle w:val="textStyle"/>
        </w:rPr>
        <w:t xml:space="preserve">XND-9082RV/8082RV, XNV-9082R/8082R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2026-06-14T13:33:44+00:00</dcterms:created>
  <dcterms:modified xsi:type="dcterms:W3CDTF">2026-06-14T13:33:44+00:00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