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Touch keypad &amp; Bluetooth &amp; RFID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Touch Tastatur, RFID, secured Bluetooth, NFC, PICard komp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Empfindlichkeit der Touch-Schicht (0.1pF)</w:t>
      </w:r>
    </w:p>
    <w:p>
      <w:pPr>
        <w:pStyle w:val="p2Style"/>
      </w:pPr>
      <w:r>
        <w:rPr>
          <w:rStyle w:val="textStyle"/>
        </w:rPr>
        <w:t xml:space="preserve">Numerisches Tastenmodul mit Touch-Technologie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textStyle"/>
        </w:rPr>
        <w:t xml:space="preserve">Wassertoleranz gegen falsche Berührung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Mobile Key, Bluetooth, 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8595159521466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9160347-S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Add-on Attendance Monitoring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Attendance Monitoring, für 2N Access Commander, ab Version 2.0,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Box 2.0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Controller für Zutritts Verwaltung, auf Mini-PC, Browser basierte Bedienung, bis zu 5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2026-09-28T19:03:59+00:00</dcterms:created>
  <dcterms:modified xsi:type="dcterms:W3CDTF">2026-09-28T19:03:59+00:00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