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 Base SBP-140CMB, SBP-180CMB,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Verlängerung sollte mit SBP-180CMB durchgeführt werden</w:t>
      </w:r>
    </w:p>
    <w:p>
      <w:pPr>
        <w:pStyle w:val="p2Style"/>
      </w:pPr>
      <w:r>
        <w:rPr>
          <w:rStyle w:val="textStyle"/>
        </w:rPr>
        <w:t xml:space="preserve">Insgesamt 2 Stück in jeder Packung enthalten</w:t>
      </w:r>
    </w:p>
    <w:p>
      <w:pPr>
        <w:pStyle w:val="p2Style"/>
      </w:pPr>
      <w:r>
        <w:rPr>
          <w:rStyle w:val="textStyle"/>
        </w:rPr>
        <w:t xml:space="preserve">Gewicht : 250g (0.55lb)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2026-09-13T03:37:59+00:00</dcterms:created>
  <dcterms:modified xsi:type="dcterms:W3CDTF">2026-09-13T03:37:59+00:00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