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Verlängerung sollte mit SBP-180CMB durchgeführt werden</w:t>
      </w:r>
    </w:p>
    <w:p>
      <w:pPr>
        <w:pStyle w:val="p2Style"/>
      </w:pPr>
      <w:r>
        <w:rPr>
          <w:rStyle w:val="textStyle"/>
        </w:rPr>
        <w:t xml:space="preserve">Insgesamt 2 Stück in jeder Packung enthalten</w:t>
      </w:r>
    </w:p>
    <w:p>
      <w:pPr>
        <w:pStyle w:val="p2Style"/>
      </w:pPr>
      <w:r>
        <w:rPr>
          <w:rStyle w:val="textStyle"/>
        </w:rPr>
        <w:t xml:space="preserve">Gewicht : 250g (0.55lb)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2026-10-28T06:20:12+00:00</dcterms:created>
  <dcterms:modified xsi:type="dcterms:W3CDTF">2026-10-28T06:20:12+00:00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