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Deckenabhängung, Aluminium, Weiß, kompatibel zu SBP-C15P, SBP-150CMP/300CMP/900CMP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970g (2.14lb)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Kompatibel zu SBP-C15P, SBP-150CMP/300CMP/900CMP</w:t>
      </w:r>
    </w:p>
    <w:p>
      <w:pPr>
        <w:pStyle w:val="p2Style"/>
      </w:pPr>
      <w:r>
        <w:rPr>
          <w:rStyle w:val="textStyle"/>
        </w:rPr>
        <w:t xml:space="preserve">Rohrverlängerung kann nur 1x unterstützt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2026-09-13T03:38:20+00:00</dcterms:created>
  <dcterms:modified xsi:type="dcterms:W3CDTF">2026-09-13T03:38:20+00:00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