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TNV-C7013RC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AI, Eckgehäuse, Tag/Nacht, 2,39mm, 2048x1536, PoE, 12VDC, IP66, IK10+,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Anti-Ligatur-Netzwerkkamera im Eckgehäuse</w:t>
      </w:r>
    </w:p>
    <w:p>
      <w:pPr>
        <w:pStyle w:val="p2Style"/>
      </w:pPr>
      <w:r>
        <w:rPr>
          <w:rStyle w:val="textStyle"/>
        </w:rPr>
        <w:t xml:space="preserve">Objektiv: F2,0/2,39mm, 128° HFoV 100° VFoV</w:t>
      </w:r>
    </w:p>
    <w:p>
      <w:pPr>
        <w:pStyle w:val="p2Style"/>
      </w:pPr>
      <w:r>
        <w:rPr>
          <w:rStyle w:val="textStyle"/>
        </w:rPr>
        <w:t xml:space="preserve">Empfindlichkeit: 0,04Lux (Farbe)</w:t>
      </w:r>
    </w:p>
    <w:p>
      <w:pPr>
        <w:pStyle w:val="p2Style"/>
      </w:pPr>
      <w:r>
        <w:rPr>
          <w:rStyle w:val="textStyle"/>
        </w:rPr>
        <w:t xml:space="preserve">Max. Auflösung: 2048x1536 @ 30fps</w:t>
      </w:r>
    </w:p>
    <w:p>
      <w:pPr>
        <w:pStyle w:val="p2Style"/>
      </w:pPr>
      <w:r>
        <w:rPr>
          <w:rStyle w:val="textStyle"/>
        </w:rPr>
        <w:t xml:space="preserve">microSD/SDHC/SDXC Kartenslot (Max. 1TB)</w:t>
      </w:r>
    </w:p>
    <w:p>
      <w:pPr>
        <w:pStyle w:val="p2Style"/>
      </w:pPr>
      <w:r>
        <w:rPr>
          <w:rStyle w:val="textStyle"/>
        </w:rPr>
        <w:t xml:space="preserve">AI Objekttyp: Person/Gesicht/Fahrzeug/Kennzeichen</w:t>
      </w:r>
    </w:p>
    <w:p>
      <w:pPr>
        <w:pStyle w:val="p2Style"/>
      </w:pPr>
      <w:r>
        <w:rPr>
          <w:rStyle w:val="textStyle"/>
        </w:rPr>
        <w:t xml:space="preserve">Anti-Ligatur-Design z. B. für Justizvollzugsanstalten</w:t>
      </w:r>
    </w:p>
    <w:p>
      <w:pPr>
        <w:pStyle w:val="p2Style"/>
      </w:pPr>
      <w:r>
        <w:rPr>
          <w:rStyle w:val="textStyle"/>
        </w:rPr>
        <w:t xml:space="preserve">Hallway view, WiseStream II support</w:t>
      </w:r>
    </w:p>
    <w:p>
      <w:pPr>
        <w:pStyle w:val="p2Style"/>
      </w:pPr>
      <w:r>
        <w:rPr>
          <w:rStyle w:val="textStyle"/>
        </w:rPr>
        <w:t xml:space="preserve">Wide Dynamic Range (120dB)</w:t>
      </w:r>
    </w:p>
    <w:p>
      <w:pPr>
        <w:pStyle w:val="p2Style"/>
      </w:pPr>
      <w:r>
        <w:rPr>
          <w:rStyle w:val="textStyle"/>
        </w:rPr>
        <w:t xml:space="preserve">Wasser- und Staubdicht nach IP66/IP6K9K</w:t>
      </w:r>
    </w:p>
    <w:p>
      <w:pPr>
        <w:pStyle w:val="p2Style"/>
      </w:pPr>
      <w:r>
        <w:rPr>
          <w:rStyle w:val="textStyle"/>
        </w:rPr>
        <w:t xml:space="preserve">Robustes Aluminium-Gehäuse, Weiß</w:t>
      </w:r>
    </w:p>
    <w:p>
      <w:pPr>
        <w:pStyle w:val="p2Style"/>
      </w:pPr>
      <w:r>
        <w:rPr>
          <w:rStyle w:val="textStyle"/>
        </w:rPr>
        <w:t xml:space="preserve">Stromversorgung PoE, DC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TNV-C7013RC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