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SBP-150CMI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15cm,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SBP-120HMW/140HMW/160HMW1/180HMW1</w:t>
      </w:r>
    </w:p>
    <w:p>
      <w:pPr>
        <w:pStyle w:val="p2Style"/>
      </w:pPr>
      <w:r>
        <w:rPr>
          <w:rStyle w:val="textStyle"/>
        </w:rPr>
        <w:t xml:space="preserve">Für weitere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oder verwenden Sie</w:t>
      </w:r>
    </w:p>
    <w:p>
      <w:pPr>
        <w:pStyle w:val="p2Style"/>
      </w:pPr>
      <w:r>
        <w:rPr>
          <w:rStyle w:val="textStyle"/>
        </w:rPr>
        <w:t xml:space="preserve">die entsprechende Toolbox von Hanwha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SBP-150CMI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2026-07-29T21:31:51+00:00</dcterms:created>
  <dcterms:modified xsi:type="dcterms:W3CDTF">2026-07-29T21:31:51+00:00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