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WV-U1542LA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4MP@30fps, 2,9-7,3mm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H.265 Smart Coding</w:t>
      </w:r>
    </w:p>
    <w:p>
      <w:pPr>
        <w:pStyle w:val="p2Style"/>
      </w:pPr>
      <w:r>
        <w:rPr>
          <w:rStyle w:val="textStyle"/>
        </w:rPr>
        <w:t xml:space="preserve">Korridormodus (90 Grad oder 270 Grad Bilddrehung)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WV-U1542LA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