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3840x2160, H.265, 3,2-10mm,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8 Megapixel Auflösung 3840x2160@30fps</w:t>
      </w:r>
    </w:p>
    <w:p>
      <w:pPr>
        <w:pStyle w:val="p2Style"/>
      </w:pPr>
      <w:r>
        <w:rPr>
          <w:rStyle w:val="textStyle"/>
        </w:rPr>
        <w:t xml:space="preserve">3,2-10,2mm (3,2x) Varifocal Objektiv (motorisiert)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SBD-137WMA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SPB-VAN82W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Q AI V/F Kompatibel mi QNV-C6083R/C8083R/C9083R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Audio u. Alarm für QNV-C8083R, QNV-C9083R und weitere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2026-07-21T10:28:04+00:00</dcterms:created>
  <dcterms:modified xsi:type="dcterms:W3CDTF">2026-07-21T10:28:04+00:00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