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WV-U2540LA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U-Serie, 4MP@30fps, 3,2mm Korridorfunktion,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4MP (2688x1520)</w:t>
      </w:r>
    </w:p>
    <w:p>
      <w:pPr>
        <w:pStyle w:val="p2Style"/>
      </w:pPr>
      <w:r>
        <w:rPr>
          <w:rStyle w:val="textStyle"/>
        </w:rPr>
        <w:t xml:space="preserve">iA (intelligente Automatik)</w:t>
      </w:r>
    </w:p>
    <w:p>
      <w:pPr>
        <w:pStyle w:val="p2Style"/>
      </w:pPr>
      <w:r>
        <w:rPr>
          <w:rStyle w:val="textStyle"/>
        </w:rPr>
        <w:t xml:space="preserve">Super Dynamic 102dB</w:t>
      </w:r>
    </w:p>
    <w:p>
      <w:pPr>
        <w:pStyle w:val="p2Style"/>
      </w:pPr>
      <w:r>
        <w:rPr>
          <w:rStyle w:val="textStyle"/>
        </w:rPr>
        <w:t xml:space="preserve">Farbige Nachtsicht (0,019 bis 0,3 lx)</w:t>
      </w:r>
    </w:p>
    <w:p>
      <w:pPr>
        <w:pStyle w:val="p2Style"/>
      </w:pPr>
      <w:r>
        <w:rPr>
          <w:rStyle w:val="textStyle"/>
        </w:rPr>
        <w:t xml:space="preserve">Smart Coding (H.265)</w:t>
      </w:r>
    </w:p>
    <w:p>
      <w:pPr>
        <w:pStyle w:val="p2Style"/>
      </w:pPr>
      <w:r>
        <w:rPr>
          <w:rStyle w:val="textStyle"/>
        </w:rPr>
        <w:t xml:space="preserve">Korridormodus (90°-270° Bildrotation)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2680x1520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4549980538364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WV-U2540LA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WV-QAT502-W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Gangbox Adapter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WV-U21x0(L)/WV-U25x0(L)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WV-QDC500S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U2130L, U2140L, U2530L, U2540L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2026-06-05T19:29:30+00:00</dcterms:created>
  <dcterms:modified xsi:type="dcterms:W3CDTF">2026-06-05T19:29:30+00:00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