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237934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MKTCCA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Monat Kite Cloud Analytics, per camera channel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Videoüberwachung</w:t>
      </w:r>
    </w:p>
    <w:p>
      <w:pPr>
        <w:pStyle w:val="p2Style"/>
      </w:pPr>
      <w:r>
        <w:rPr>
          <w:rStyle w:val="textStyle"/>
        </w:rPr>
        <w:t xml:space="preserve">Zutrittskontrolle</w:t>
      </w:r>
    </w:p>
    <w:p>
      <w:pPr>
        <w:pStyle w:val="p2Style"/>
      </w:pPr>
      <w:r>
        <w:rPr>
          <w:rStyle w:val="textStyle"/>
        </w:rPr>
        <w:t xml:space="preserve">Videoanalyse</w:t>
      </w:r>
    </w:p>
    <w:p>
      <w:pPr>
        <w:pStyle w:val="p2Style"/>
      </w:pPr>
      <w:r>
        <w:rPr>
          <w:rStyle w:val="textStyle"/>
        </w:rPr>
        <w:t xml:space="preserve">Single- oder Multisite</w:t>
      </w:r>
    </w:p>
    <w:p>
      <w:pPr>
        <w:pStyle w:val="p2Style"/>
      </w:pPr>
      <w:r>
        <w:rPr>
          <w:rStyle w:val="textStyle"/>
        </w:rPr>
        <w:t xml:space="preserve">Hybridlösungen mit XProtect</w:t>
      </w:r>
    </w:p>
    <w:p>
      <w:pPr>
        <w:pStyle w:val="p2Style"/>
      </w:pPr>
      <w:r>
        <w:rPr>
          <w:rStyle w:val="textStyle"/>
        </w:rPr>
        <w:t xml:space="preserve">Open Platform</w:t>
      </w:r>
    </w:p>
    <w:p>
      <w:pPr>
        <w:pStyle w:val="p2Style"/>
      </w:pPr>
      <w:r>
        <w:rPr>
          <w:rStyle w:val="textStyle"/>
        </w:rPr>
        <w:t xml:space="preserve">Cybersecurity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MKTCCA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Arcules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2026-09-04T11:42:28+00:00</dcterms:created>
  <dcterms:modified xsi:type="dcterms:W3CDTF">2026-09-04T11:42:28+00:00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