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 Camera Support and License Interval Premium 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Support-Leistungen des Support Level Premium für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60 Monate Lizenz für die Nutzung der Support-Leistungen des Support Level Premium</w:t>
      </w:r>
    </w:p>
    <w:p>
      <w:pPr>
        <w:pStyle w:val="p2Style"/>
      </w:pPr>
      <w:r>
        <w:rPr>
          <w:rStyle w:val="textStyle"/>
        </w:rPr>
        <w:t xml:space="preserve">60 Monate Lizenz für das Update von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60 Monate Lizenz für das Update der neuronalen Netze für die Objektklassifikation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2026-06-05T18:39:46+00:00</dcterms:created>
  <dcterms:modified xsi:type="dcterms:W3CDTF">2026-06-05T18:39:46+00:00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