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Safety Rope 114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Sicherungsseil mit Karabiner zur Sekundärsicherung von Kamerasystemen, Belastung mit bis zu 20 kg bei Fallhöhe max. 20 cm, Länge 114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 Belastung: 20 kg</w:t>
      </w:r>
    </w:p>
    <w:p>
      <w:pPr>
        <w:pStyle w:val="p2Style"/>
      </w:pPr>
      <w:r>
        <w:rPr>
          <w:rStyle w:val="textStyle"/>
        </w:rPr>
        <w:t xml:space="preserve">Max Fallhöhe: 20 cm</w:t>
      </w:r>
    </w:p>
    <w:p>
      <w:pPr>
        <w:pStyle w:val="p2Style"/>
      </w:pPr>
      <w:r>
        <w:rPr>
          <w:rStyle w:val="textStyle"/>
        </w:rPr>
        <w:t xml:space="preserve">Länge: 114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2026-06-05T19:51:31+00:00</dcterms:created>
  <dcterms:modified xsi:type="dcterms:W3CDTF">2026-06-05T19:51:31+00:00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