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15° Retrofit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S-Serie, kardanische Aufhängung mit vertikale Neigung bis 15°, horizontale Neigung bis 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15°</w:t>
      </w:r>
    </w:p>
    <w:p>
      <w:pPr>
        <w:pStyle w:val="p2Style"/>
      </w:pPr>
      <w:r>
        <w:rPr>
          <w:rStyle w:val="textStyle"/>
        </w:rPr>
        <w:t xml:space="preserve">Horizontale Neigung bis 7°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