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PoE Midspan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Midspan-Netzteil, 1x Ethernet-Port, 10/100/1000Base-T, 802.3at, 802.3af,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Ethernet-Port 10/100/1000Base-T</w:t>
      </w:r>
    </w:p>
    <w:p>
      <w:pPr>
        <w:pStyle w:val="p2Style"/>
      </w:pPr>
      <w:r>
        <w:rPr>
          <w:rStyle w:val="textStyle"/>
        </w:rPr>
        <w:t xml:space="preserve">802,3af</w:t>
      </w:r>
    </w:p>
    <w:p>
      <w:pPr>
        <w:pStyle w:val="p2Style"/>
      </w:pPr>
      <w:r>
        <w:rPr>
          <w:rStyle w:val="textStyle"/>
        </w:rPr>
        <w:t xml:space="preserve">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004316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2026-06-30T04:38:19+00:00</dcterms:created>
  <dcterms:modified xsi:type="dcterms:W3CDTF">2026-06-30T04:38:19+00:00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