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Housing Cover Aluminium LED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Aluminium- Gehäuseblende für DOMERA® 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Kombinierbar mit DOMERA Surface Mount Adapter</w:t>
      </w:r>
    </w:p>
    <w:p>
      <w:pPr>
        <w:pStyle w:val="p2Style"/>
      </w:pPr>
      <w:r>
        <w:rPr>
          <w:rStyle w:val="textStyle"/>
        </w:rPr>
        <w:t xml:space="preserve">Kombinierbar mit DOMERA Wall Bracket</w:t>
      </w:r>
    </w:p>
    <w:p>
      <w:pPr>
        <w:pStyle w:val="p2Style"/>
      </w:pPr>
      <w:r>
        <w:rPr>
          <w:rStyle w:val="textStyle"/>
        </w:rPr>
        <w:t xml:space="preserve">Mit Aussparungen für IR- und Weißlicht-LEDs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2026-06-30T04:49:51+00:00</dcterms:created>
  <dcterms:modified xsi:type="dcterms:W3CDTF">2026-06-30T04:49:51+00:00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