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43/90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43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43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90°, Vertikales Blickfeld: 33°</w:t>
      </w:r>
    </w:p>
    <w:p>
      <w:pPr>
        <w:pStyle w:val="p2Style"/>
      </w:pPr>
      <w:r>
        <w:rPr>
          <w:rStyle w:val="textStyle"/>
        </w:rPr>
        <w:t xml:space="preserve">Auflösung von 125 px/m auf bis zu 55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