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RDF5140DN E (12 - 40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VCA, WDR/HDR, PoE, DOMERA® Einbaugehäuse mit motorischer Drei-Achsen-Verstellung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100 dB UWDR</w:t>
      </w:r>
    </w:p>
    <w:p>
      <w:pPr>
        <w:pStyle w:val="p2Style"/>
      </w:pPr>
      <w:r>
        <w:rPr>
          <w:rStyle w:val="textStyle"/>
        </w:rPr>
        <w:t xml:space="preserve">Horizontales Blickfeld: 23,8°, Vertikales Blickfeld: 13,2°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</w:t>
      </w:r>
    </w:p>
    <w:p>
      <w:pPr>
        <w:pStyle w:val="p2Style"/>
      </w:pPr>
      <w:r>
        <w:rPr>
          <w:rStyle w:val="textStyle"/>
        </w:rPr>
        <w:t xml:space="preserve">Optionale 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008679.402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IR LED Stripe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drei IR-LEDs mit insgesamt 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2026-05-16T02:18:13+00:00</dcterms:created>
  <dcterms:modified xsi:type="dcterms:W3CDTF">2026-05-16T02:18:13+00:00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