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RDF6400DN (4,5 - 9,7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4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111,2°, Vertikales Blickfeld: 56,4°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