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237684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TC1602 CONDUIT ADAPTER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Kabelschutz für Installationen der AXIS C12 Netzwerk Lautsprecher,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Sichere Verkabelung durch Kabelführungen</w:t>
      </w:r>
    </w:p>
    <w:p>
      <w:pPr>
        <w:pStyle w:val="p2Style"/>
      </w:pPr>
      <w:r>
        <w:rPr>
          <w:rStyle w:val="textStyle"/>
        </w:rPr>
        <w:t xml:space="preserve">Kabelschutz für Installationen der AXIS C12 Network Ceiling Speaker Series</w:t>
      </w:r>
    </w:p>
    <w:p>
      <w:pPr>
        <w:pStyle w:val="p2Style"/>
      </w:pPr>
      <w:r>
        <w:rPr>
          <w:rStyle w:val="textStyle"/>
        </w:rPr>
        <w:t xml:space="preserve">Für 3/4"-Kabelführungen und M20-Rohre</w:t>
      </w:r>
    </w:p>
    <w:p>
      <w:pPr>
        <w:pStyle w:val="p2Style"/>
      </w:pPr>
      <w:r>
        <w:rPr>
          <w:rStyle w:val="textStyle"/>
        </w:rPr>
        <w:t xml:space="preserve">Erhältlich im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02557-001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2026-05-30T21:34:10+00:00</dcterms:created>
  <dcterms:modified xsi:type="dcterms:W3CDTF">2026-05-30T21:34:10+00:00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