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9,1mm, 8M Motorized 4,4-9,3mm, H.265, IP66, IK10,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dB),max. IR-Leuchtweite 30m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