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SOL-GG-PTZ-Control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Mouse Control Keyboard, Multidimensionaler Joystick,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Multidimensionaler Joystick für PTZ Steuerung</w:t>
      </w:r>
    </w:p>
    <w:p>
      <w:pPr>
        <w:pStyle w:val="p2Style"/>
      </w:pPr>
      <w:r>
        <w:rPr>
          <w:rStyle w:val="textStyle"/>
        </w:rPr>
        <w:t xml:space="preserve">3D Druck Gehäuse aus PLA**</w:t>
      </w:r>
    </w:p>
    <w:p>
      <w:pPr>
        <w:pStyle w:val="p2Style"/>
      </w:pPr>
      <w:r>
        <w:rPr>
          <w:rStyle w:val="textStyle"/>
        </w:rPr>
        <w:t xml:space="preserve">Optimierte Industrieversion</w:t>
      </w:r>
    </w:p>
    <w:p>
      <w:pPr>
        <w:pStyle w:val="p2Style"/>
      </w:pPr>
      <w:r>
        <w:rPr>
          <w:rStyle w:val="textStyle"/>
        </w:rPr>
        <w:t xml:space="preserve">Optoelektronischer Sensor: Kontaktlos und linear</w:t>
      </w:r>
    </w:p>
    <w:p>
      <w:pPr>
        <w:pStyle w:val="p2Style"/>
      </w:pPr>
      <w:r>
        <w:rPr>
          <w:rStyle w:val="textStyle"/>
        </w:rPr>
        <w:t xml:space="preserve">Keine Zusatzsoftware erforderlich</w:t>
      </w:r>
    </w:p>
    <w:p>
      <w:pPr>
        <w:pStyle w:val="p2Style"/>
      </w:pPr>
      <w:r>
        <w:rPr>
          <w:rStyle w:val="textStyle"/>
        </w:rPr>
        <w:t xml:space="preserve">USB-Schnittstelle</w:t>
      </w:r>
    </w:p>
    <w:p>
      <w:pPr>
        <w:pStyle w:val="p2Style"/>
      </w:pPr>
      <w:r>
        <w:rPr>
          <w:rStyle w:val="textStyle"/>
        </w:rPr>
        <w:t xml:space="preserve">Versorgungsspannung USB: 5 V ±10 %</w:t>
      </w:r>
    </w:p>
    <w:p>
      <w:pPr>
        <w:pStyle w:val="p2Style"/>
      </w:pPr>
      <w:r>
        <w:rPr>
          <w:rStyle w:val="textStyle"/>
        </w:rPr>
        <w:t xml:space="preserve">Abdichtung (über dem Panel) IP54</w:t>
      </w:r>
    </w:p>
    <w:p>
      <w:pPr>
        <w:pStyle w:val="p2Style"/>
      </w:pPr>
      <w:r>
        <w:rPr>
          <w:rStyle w:val="textStyle"/>
        </w:rPr>
        <w:t xml:space="preserve">Flächenbündiger Tischeinbau möglich</w:t>
      </w:r>
    </w:p>
    <w:p>
      <w:pPr>
        <w:pStyle w:val="p2Style"/>
      </w:pPr>
      <w:r>
        <w:rPr>
          <w:rStyle w:val="textStyle"/>
        </w:rPr>
        <w:t xml:space="preserve">Abmessungen LxBxT: 200x220x75mm</w:t>
      </w:r>
    </w:p>
    <w:p>
      <w:pPr>
        <w:pStyle w:val="p2Style"/>
      </w:pPr>
      <w:r>
        <w:rPr>
          <w:rStyle w:val="textStyle"/>
        </w:rPr>
        <w:t xml:space="preserve">Getestete VMS: Senstar Symphony, Axis Camera Station,</w:t>
      </w:r>
    </w:p>
    <w:p>
      <w:pPr>
        <w:pStyle w:val="p2Style"/>
      </w:pPr>
      <w:r>
        <w:rPr>
          <w:rStyle w:val="textStyle"/>
        </w:rPr>
        <w:t xml:space="preserve">Axis Camera Companion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2026-08-14T07:44:03+00:00</dcterms:created>
  <dcterms:modified xsi:type="dcterms:W3CDTF">2026-08-14T07:44:03+00:00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