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P1465-LE-3 L.P-VERIFIER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Außen, KFZ Kennzeichenerkennung, 1920x1080, 10,9-29mm,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Netzwerkkamera im kompakten Bullet-Style Gehäuse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Full HDTV 1080p (1920x1080)@50fps (WDR aus)</w:t>
      </w:r>
    </w:p>
    <w:p>
      <w:pPr>
        <w:pStyle w:val="p2Style"/>
      </w:pPr>
      <w:r>
        <w:rPr>
          <w:rStyle w:val="textStyle"/>
        </w:rPr>
        <w:t xml:space="preserve">Infrarotbeleuchtung bis 40m, OptimizedIR Technology</w:t>
      </w:r>
    </w:p>
    <w:p>
      <w:pPr>
        <w:pStyle w:val="p2Style"/>
      </w:pPr>
      <w:r>
        <w:rPr>
          <w:rStyle w:val="textStyle"/>
        </w:rPr>
        <w:t xml:space="preserve">Optimal bei langsam fließendem Verkehr</w:t>
      </w:r>
    </w:p>
    <w:p>
      <w:pPr>
        <w:pStyle w:val="p2Style"/>
      </w:pPr>
      <w:r>
        <w:rPr>
          <w:rStyle w:val="textStyle"/>
        </w:rPr>
        <w:t xml:space="preserve">Liest Fahrzeugkennzeichen aus 7 bis 20 m Entfernung</w:t>
      </w:r>
    </w:p>
    <w:p>
      <w:pPr>
        <w:pStyle w:val="p2Style"/>
      </w:pPr>
      <w:r>
        <w:rPr>
          <w:rStyle w:val="textStyle"/>
        </w:rPr>
        <w:t xml:space="preserve">Integration in AXIS Camera Station</w:t>
      </w:r>
    </w:p>
    <w:p>
      <w:pPr>
        <w:pStyle w:val="p2Style"/>
      </w:pPr>
      <w:r>
        <w:rPr>
          <w:rStyle w:val="textStyle"/>
        </w:rPr>
        <w:t xml:space="preserve">Offene API fur Softwareintegration</w:t>
      </w:r>
    </w:p>
    <w:p>
      <w:pPr>
        <w:pStyle w:val="p2Style"/>
      </w:pPr>
      <w:r>
        <w:rPr>
          <w:rStyle w:val="textStyle"/>
        </w:rPr>
        <w:t xml:space="preserve">OptimizedIR für die Erkennung bei Dunkelheit</w:t>
      </w:r>
    </w:p>
    <w:p>
      <w:pPr>
        <w:pStyle w:val="p2Style"/>
      </w:pPr>
      <w:r>
        <w:rPr>
          <w:rStyle w:val="textStyle"/>
        </w:rPr>
        <w:t xml:space="preserve">F1,7/10,9-29mm motorisiertes Varifokal Objektiv mit P-Iris</w:t>
      </w:r>
    </w:p>
    <w:p>
      <w:pPr>
        <w:pStyle w:val="p2Style"/>
      </w:pPr>
      <w:r>
        <w:rPr>
          <w:rStyle w:val="textStyle"/>
        </w:rPr>
        <w:t xml:space="preserve">Außengehäuse mit IP66, IP67, NEMA 4X und IK10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2026-10-20T00:44:49+00:00</dcterms:created>
  <dcterms:modified xsi:type="dcterms:W3CDTF">2026-10-20T00:44:49+00:00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