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Display,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Vielseitige Anschlussmöglichkeiten: DisplayPort, HDMI, VGA</w:t>
      </w:r>
    </w:p>
    <w:p>
      <w:pPr>
        <w:pStyle w:val="p2Style"/>
      </w:pPr>
      <w:r>
        <w:rPr>
          <w:rStyle w:val="textStyle"/>
        </w:rPr>
        <w:t xml:space="preserve">Integrierte duale 1W-Lautsprecher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LA222A11E0100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2026-07-30T01:35:11+00:00</dcterms:created>
  <dcterms:modified xsi:type="dcterms:W3CDTF">2026-07-30T01:35:11+00:00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