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TQ1303-E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für AXIS XPQ1785 ex-geschützte PTZ-Kamera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den Einsatz in der Schifffahrt und in der Schwerindustrie geeignet</w:t>
      </w:r>
    </w:p>
    <w:p>
      <w:pPr>
        <w:pStyle w:val="p2Style"/>
      </w:pPr>
      <w:r>
        <w:rPr>
          <w:rStyle w:val="textStyle"/>
        </w:rPr>
        <w:t xml:space="preserve">Robustes Design für Lasten bis 150 kg</w:t>
      </w:r>
    </w:p>
    <w:p>
      <w:pPr>
        <w:pStyle w:val="p2Style"/>
      </w:pPr>
      <w:r>
        <w:rPr>
          <w:rStyle w:val="textStyle"/>
        </w:rPr>
        <w:t xml:space="preserve">Mit AXIS XPQ1785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2026-08-25T08:42:07+00:00</dcterms:created>
  <dcterms:modified xsi:type="dcterms:W3CDTF">2026-08-25T08:42:07+00:00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