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4K UHD, HDMI-Out, Audio, IK08,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4K</w:t>
      </w:r>
    </w:p>
    <w:p>
      <w:pPr>
        <w:pStyle w:val="p2Style"/>
      </w:pPr>
      <w:r>
        <w:rPr>
          <w:rStyle w:val="textStyle"/>
        </w:rPr>
        <w:t xml:space="preserve">Auflösung 3840x2160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2026-09-26T01:37:06+00:00</dcterms:created>
  <dcterms:modified xsi:type="dcterms:W3CDTF">2026-09-26T01:37:06+00:00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