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Road AI Kamera 3MP, Hochgeschwindigkeits-Kamera mit Global Shutter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3MP Global Shutter-Sensor</w:t>
      </w:r>
    </w:p>
    <w:p>
      <w:pPr>
        <w:pStyle w:val="p2Style"/>
      </w:pPr>
      <w:r>
        <w:rPr>
          <w:rStyle w:val="textStyle"/>
        </w:rPr>
        <w:t xml:space="preserve">Maximal 55fps @3MP und 50fps @2MP bei allen Auflösungen</w:t>
      </w:r>
    </w:p>
    <w:p>
      <w:pPr>
        <w:pStyle w:val="p2Style"/>
      </w:pPr>
      <w:r>
        <w:rPr>
          <w:rStyle w:val="textStyle"/>
        </w:rPr>
        <w:t xml:space="preserve">6,8~120mm (18x) motorisiertes Varioobjektiv</w:t>
      </w:r>
    </w:p>
    <w:p>
      <w:pPr>
        <w:pStyle w:val="p2Style"/>
      </w:pPr>
      <w:r>
        <w:rPr>
          <w:rStyle w:val="textStyle"/>
        </w:rPr>
        <w:t xml:space="preserve">WiseIR 50m (164.04ft)</w:t>
      </w:r>
    </w:p>
    <w:p>
      <w:pPr>
        <w:pStyle w:val="p2Style"/>
      </w:pPr>
      <w:r>
        <w:rPr>
          <w:rStyle w:val="textStyle"/>
        </w:rPr>
        <w:t xml:space="preserve">Wisenet Road AI-Anwendung mit ANPR- und MMCR-Analyse</w:t>
      </w:r>
    </w:p>
    <w:p>
      <w:pPr>
        <w:pStyle w:val="p2Style"/>
      </w:pPr>
      <w:r>
        <w:rPr>
          <w:rStyle w:val="textStyle"/>
        </w:rPr>
        <w:t xml:space="preserve">Erkennung von bis zu 2 Fahrspuren bei Geschwindigkeiten von bis zu 200km/h</w:t>
      </w:r>
    </w:p>
    <w:p>
      <w:pPr>
        <w:pStyle w:val="p2Style"/>
      </w:pPr>
      <w:r>
        <w:rPr>
          <w:rStyle w:val="textStyle"/>
        </w:rPr>
        <w:t xml:space="preserve">Listenverwaltung, intelligente Suche, Statistik</w:t>
      </w:r>
    </w:p>
    <w:p>
      <w:pPr>
        <w:pStyle w:val="p2Style"/>
      </w:pPr>
      <w:r>
        <w:rPr>
          <w:rStyle w:val="textStyle"/>
        </w:rPr>
        <w:t xml:space="preserve">Installationshilfen LPR Setup Tool, Road AI Setup Wizard</w:t>
      </w:r>
    </w:p>
    <w:p>
      <w:pPr>
        <w:pStyle w:val="p2Style"/>
      </w:pPr>
      <w:r>
        <w:rPr>
          <w:rStyle w:val="textStyle"/>
        </w:rPr>
        <w:t xml:space="preserve">USB/CVBS Videoausgang</w:t>
      </w:r>
    </w:p>
    <w:p>
      <w:pPr>
        <w:pStyle w:val="p2Style"/>
      </w:pPr>
      <w:r>
        <w:rPr>
          <w:rStyle w:val="textStyle"/>
        </w:rPr>
        <w:t xml:space="preserve">PoE++, 12VDC (HPoE-Injektor separat erhältlich)</w:t>
      </w:r>
    </w:p>
    <w:p>
      <w:pPr>
        <w:pStyle w:val="p2Style"/>
      </w:pPr>
      <w:r>
        <w:rPr>
          <w:rStyle w:val="textStyle"/>
        </w:rPr>
        <w:t xml:space="preserve">IP66, IK10, NEMA 4X, NEMA TS 2(2.2.8, 2.2.9)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Verkehrsüberwachung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54,5 - 3,4°,42,3 - 2,5°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