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T6101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Mikrofoneingang,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ausgewählte, kompatible AXIS-Kameras</w:t>
      </w:r>
    </w:p>
    <w:p>
      <w:pPr>
        <w:pStyle w:val="p2Style"/>
      </w:pPr>
      <w:r>
        <w:rPr>
          <w:rStyle w:val="textStyle"/>
        </w:rPr>
        <w:t xml:space="preserve">Axis Kameras um Audio und I/O erweitern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Plug-and-Play-Installation</w:t>
      </w:r>
    </w:p>
    <w:p>
      <w:pPr>
        <w:pStyle w:val="p2Style"/>
      </w:pPr>
      <w:r>
        <w:rPr>
          <w:rStyle w:val="textStyle"/>
        </w:rPr>
        <w:t xml:space="preserve">Dank Portcast-Technologie Anschlussmöglichkeiten ohne weitere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2026-10-19T16:53:33+00:00</dcterms:created>
  <dcterms:modified xsi:type="dcterms:W3CDTF">2026-10-19T16:53:33+00:00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