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IN-Dome-S2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 für eneo IN-Serie, Fix Dome IND-62xx, IND-65xx, IND-68xx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Sonnenschutzdach für Fix Dome IN-Serie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IND-62M2812M0A, IND-65M2713M0A,</w:t>
      </w:r>
    </w:p>
    <w:p>
      <w:pPr>
        <w:pStyle w:val="p2Style"/>
      </w:pPr>
      <w:r>
        <w:rPr>
          <w:rStyle w:val="textStyle"/>
        </w:rPr>
        <w:t xml:space="preserve">IND-68M2713M0A, IND-65M2812MFA,</w:t>
      </w:r>
    </w:p>
    <w:p>
      <w:pPr>
        <w:pStyle w:val="p2Style"/>
      </w:pPr>
      <w:r>
        <w:rPr>
          <w:rStyle w:val="textStyle"/>
        </w:rPr>
        <w:t xml:space="preserve">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2026-06-20T10:41:01+00:00</dcterms:created>
  <dcterms:modified xsi:type="dcterms:W3CDTF">2026-06-20T10:41:01+00:00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