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IND-32F0016P0A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FishEye 360° 4000x3000, Tag/Nacht, DWDR, 1,6mm, IR,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1/2.3" Omnivision CMOS-Sensor</w:t>
      </w:r>
    </w:p>
    <w:p>
      <w:pPr>
        <w:pStyle w:val="p2Style"/>
      </w:pPr>
      <w:r>
        <w:rPr>
          <w:rStyle w:val="textStyle"/>
        </w:rPr>
        <w:t xml:space="preserve">1,6mm Festbrennweite FishEye Objektiv</w:t>
      </w:r>
    </w:p>
    <w:p>
      <w:pPr>
        <w:pStyle w:val="p2Style"/>
      </w:pPr>
      <w:r>
        <w:rPr>
          <w:rStyle w:val="textStyle"/>
        </w:rPr>
        <w:t xml:space="preserve">360° Panorama-Ansicht,Decke, Wand</w:t>
      </w:r>
    </w:p>
    <w:p>
      <w:pPr>
        <w:pStyle w:val="p2Style"/>
      </w:pPr>
      <w:r>
        <w:rPr>
          <w:rStyle w:val="textStyle"/>
        </w:rPr>
        <w:t xml:space="preserve">Integration in eneo INsight Software &amp; App</w:t>
      </w:r>
    </w:p>
    <w:p>
      <w:pPr>
        <w:pStyle w:val="p2Style"/>
      </w:pPr>
      <w:r>
        <w:rPr>
          <w:rStyle w:val="textStyle"/>
        </w:rPr>
        <w:t xml:space="preserve">Tag/Nachtfunktion, 3D-DNR, Slow Speed Shutter</w:t>
      </w:r>
    </w:p>
    <w:p>
      <w:pPr>
        <w:pStyle w:val="p2Style"/>
      </w:pPr>
      <w:r>
        <w:rPr>
          <w:rStyle w:val="textStyle"/>
        </w:rPr>
        <w:t xml:space="preserve">Auflösung max. 4000x3000@15fps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Triple-Stream (Main, Sub, Mobile)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IR-LED Beleuchtung, Mikrofon und Lautsprecher integriert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Für Innen- und Außenanwendung,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OmmiVision OV12895-J94A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Objekt-Klassifikation Mensch / Fahrzeug (PD&amp;VD)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Ausgang,Sirene,Cloud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93±3dB max.,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 Firmware-Version 8.2.4.1 ist die Analyse-Funktion Objekt-Klassifikation Mensch / Fahrzeug (PD&amp;VD) verfügbar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RJ-45,Alarm-Ein/Ausgänge,12VDC-Eingang (DC-Buchse),Micro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4000x3000,3000x3000,2560x2560,2160x2160,1520x1520,1280x960,1080x1080,720x720,640x480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Panorama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für Deckenrohr DOME-CH6 und Wandhalter DOME-WB6, Fisheye IND-32F0016P0A,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für Fisheye IND-32F0016P0A,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2026-10-25T06:29:41+00:00</dcterms:created>
  <dcterms:modified xsi:type="dcterms:W3CDTF">2026-10-25T06:29:41+00:00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