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P3905-R MK III RJ45 3.6MM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EN50155,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Kompaktes, robustes Design</w:t>
      </w:r>
    </w:p>
    <w:p>
      <w:pPr>
        <w:pStyle w:val="p2Style"/>
      </w:pPr>
      <w:r>
        <w:rPr>
          <w:rStyle w:val="textStyle"/>
        </w:rPr>
        <w:t xml:space="preserve">88° Horizontales Sichtfeld</w:t>
      </w:r>
    </w:p>
    <w:p>
      <w:pPr>
        <w:pStyle w:val="p2Style"/>
      </w:pPr>
      <w:r>
        <w:rPr>
          <w:rStyle w:val="textStyle"/>
        </w:rPr>
        <w:t xml:space="preserve">Entspricht EN50155</w:t>
      </w:r>
    </w:p>
    <w:p>
      <w:pPr>
        <w:pStyle w:val="p2Style"/>
      </w:pPr>
      <w:r>
        <w:rPr>
          <w:rStyle w:val="textStyle"/>
        </w:rPr>
        <w:t xml:space="preserve">Lightfinder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Zipstream</w:t>
      </w:r>
    </w:p>
    <w:p>
      <w:pPr>
        <w:pStyle w:val="p2Style"/>
      </w:pPr>
      <w:r>
        <w:rPr>
          <w:rStyle w:val="textStyle"/>
        </w:rPr>
        <w:t xml:space="preserve">Ampelmodus</w:t>
      </w:r>
    </w:p>
    <w:p>
      <w:pPr>
        <w:pStyle w:val="p2Style"/>
      </w:pPr>
      <w:r>
        <w:rPr>
          <w:rStyle w:val="textStyle"/>
        </w:rPr>
        <w:t xml:space="preserve">Bulkware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02670-021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3.6MM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3,6mm/F2,0, 87°, Megapixel,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Optionales Objektiv, für AXIS P3905-R/Mk III, f=2,8mm, F1,2,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TP3827 CLEAR DOME COVER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klar, 10er-Pack,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TP3830 TOP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Oberteil für Onboard-Kameras der P39-Serie, 10er-Pack,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2026-06-05T21:04:14+00:00</dcterms:created>
  <dcterms:modified xsi:type="dcterms:W3CDTF">2026-06-05T21:04:14+00:00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