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und Ethernet Extender, Splitter Funktionen (DC 12V), Reichweite 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Ethernet-Extenderfunktion</w:t>
      </w:r>
    </w:p>
    <w:p>
      <w:pPr>
        <w:pStyle w:val="p2Style"/>
      </w:pPr>
      <w:r>
        <w:rPr>
          <w:rStyle w:val="textStyle"/>
        </w:rPr>
        <w:t xml:space="preserve">PoE-Injektorfunktion</w:t>
      </w:r>
    </w:p>
    <w:p>
      <w:pPr>
        <w:pStyle w:val="p2Style"/>
      </w:pPr>
      <w:r>
        <w:rPr>
          <w:rStyle w:val="textStyle"/>
        </w:rPr>
        <w:t xml:space="preserve">PoE-Splitterfunktion (DC 12V max. 1A Ausgang)</w:t>
      </w:r>
    </w:p>
    <w:p>
      <w:pPr>
        <w:pStyle w:val="p2Style"/>
      </w:pPr>
      <w:r>
        <w:rPr>
          <w:rStyle w:val="textStyle"/>
        </w:rPr>
        <w:t xml:space="preserve">Übertragungsbandbreite (Max.): 10/100Mbps (Vollduplex)</w:t>
      </w:r>
    </w:p>
    <w:p>
      <w:pPr>
        <w:pStyle w:val="p2Style"/>
      </w:pPr>
      <w:r>
        <w:rPr>
          <w:rStyle w:val="textStyle"/>
        </w:rPr>
        <w:t xml:space="preserve">Übertragungsreichweite: 100Mbps bis 100m (CAT.5e)</w:t>
      </w:r>
    </w:p>
    <w:p>
      <w:pPr>
        <w:pStyle w:val="p2Style"/>
      </w:pPr>
      <w:r>
        <w:rPr>
          <w:rStyle w:val="textStyle"/>
        </w:rPr>
        <w:t xml:space="preserve">Übertragungsreichweite: 10Mbps bis 250km (CAT.5e)</w:t>
      </w:r>
    </w:p>
    <w:p>
      <w:pPr>
        <w:pStyle w:val="p2Style"/>
      </w:pPr>
      <w:r>
        <w:rPr>
          <w:rStyle w:val="textStyle"/>
        </w:rPr>
        <w:t xml:space="preserve">Unterstützt Auto-MDI/MDIX-Funktion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