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 All-in-One-Überwachungseinheit mit Vor-Ort-Abwehr durch Raucherzeugung, Batterien während des Aktionszeitraums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Videoclip zur Verifizierung eines Eindringlings</w:t>
      </w:r>
    </w:p>
    <w:p>
      <w:pPr>
        <w:pStyle w:val="p2Style"/>
      </w:pPr>
      <w:r>
        <w:rPr>
          <w:rStyle w:val="textStyle"/>
        </w:rPr>
        <w:t xml:space="preserve">Audio-Sprachansage im Alarmfall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textStyle"/>
        </w:rPr>
        <w:t xml:space="preserve">6x CR123A Batterien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inkl. Tiererkennung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battery 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2026-10-13T23:59:49+00:00</dcterms:created>
  <dcterms:modified xsi:type="dcterms:W3CDTF">2026-10-13T23:59:49+00:00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