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 All-in-One-Überwachungseinheit mit Vor-Ort-Abwehr durch Raucherzeugung, Batterien während des Aktionszeitraums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Videoclip zur Verifizierung eines Eindringlings</w:t>
      </w:r>
    </w:p>
    <w:p>
      <w:pPr>
        <w:pStyle w:val="p2Style"/>
      </w:pPr>
      <w:r>
        <w:rPr>
          <w:rStyle w:val="textStyle"/>
        </w:rPr>
        <w:t xml:space="preserve">Audio-Sprachansage im Alarmfall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textStyle"/>
        </w:rPr>
        <w:t xml:space="preserve">6x CR123A Batterien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inkl. Tiererkennung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battery 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2026-08-28T18:59:27+00:00</dcterms:created>
  <dcterms:modified xsi:type="dcterms:W3CDTF">2026-08-28T18:59:27+00:00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