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VSP-UHO-POE-10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Sonnenschutz, 430mm, Heizung POE, IK10,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Schützt Kamera/Objektiv mit max. 268mm Länge</w:t>
      </w:r>
    </w:p>
    <w:p>
      <w:pPr>
        <w:pStyle w:val="p2Style"/>
      </w:pPr>
      <w:r>
        <w:rPr>
          <w:rStyle w:val="textStyle"/>
        </w:rPr>
        <w:t xml:space="preserve">Stromversorgung PoE oder 12VDC</w:t>
      </w:r>
    </w:p>
    <w:p>
      <w:pPr>
        <w:pStyle w:val="p2Style"/>
      </w:pPr>
      <w:r>
        <w:rPr>
          <w:rStyle w:val="textStyle"/>
        </w:rPr>
        <w:t xml:space="preserve">Seitlich zu öffnende Klappe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textStyle"/>
        </w:rPr>
        <w:t xml:space="preserve">Stabile Aluminiumkonstruktion</w:t>
      </w:r>
    </w:p>
    <w:p>
      <w:pPr>
        <w:pStyle w:val="p2Style"/>
      </w:pPr>
      <w:r>
        <w:rPr>
          <w:rStyle w:val="textStyle"/>
        </w:rPr>
        <w:t xml:space="preserve">Heizung, Defroster</w:t>
      </w:r>
    </w:p>
    <w:p>
      <w:pPr>
        <w:pStyle w:val="p2Style"/>
      </w:pPr>
      <w:r>
        <w:rPr>
          <w:rStyle w:val="textStyle"/>
        </w:rPr>
        <w:t xml:space="preserve">Sonnenschutzdach</w:t>
      </w:r>
    </w:p>
    <w:p>
      <w:pPr>
        <w:pStyle w:val="p2Style"/>
      </w:pPr>
      <w:r>
        <w:rPr>
          <w:rStyle w:val="textStyle"/>
        </w:rPr>
        <w:t xml:space="preserve">Betriebstemperatur -30 °C bis +55 °C</w:t>
      </w:r>
    </w:p>
    <w:p>
      <w:pPr>
        <w:pStyle w:val="p2Style"/>
      </w:pPr>
      <w:r>
        <w:rPr>
          <w:rStyle w:val="textStyle"/>
        </w:rPr>
        <w:t xml:space="preserve">Gehäuseklasse IP67, NEMA4x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4060039160805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F.01U.407.485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Dinion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2026-07-21T09:59:05+00:00</dcterms:created>
  <dcterms:modified xsi:type="dcterms:W3CDTF">2026-07-21T09:59:05+00:00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