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DIP-4428IG-2HD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2x8TB,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32 Kanälen</w:t>
      </w:r>
    </w:p>
    <w:p>
      <w:pPr>
        <w:pStyle w:val="p2Style"/>
      </w:pPr>
      <w:r>
        <w:rPr>
          <w:rStyle w:val="textStyle"/>
        </w:rPr>
        <w:t xml:space="preserve">2x8TB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DIVAR IP,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MBV-FMAPLIT,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