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A1610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Gehäuse, 2x Tür, 4x Leser, Wiegand,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 Steuerung für zwei Zugänge</w:t>
      </w:r>
    </w:p>
    <w:p>
      <w:pPr>
        <w:pStyle w:val="p2Style"/>
      </w:pPr>
      <w:r>
        <w:rPr>
          <w:rStyle w:val="textStyle"/>
        </w:rPr>
        <w:t xml:space="preserve">Vielseitige Installation mit Luftschacht-Klassifizierung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Integriert in Lösungen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TA1802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Zusätzlicher Schutz für AXIS A1610-B Tür-Controller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2026-09-15T09:53:17+00:00</dcterms:created>
  <dcterms:modified xsi:type="dcterms:W3CDTF">2026-09-15T09:53:17+00:00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