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S8SW2071-XXY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Videoanalyse zur Automatischen Kennzeichenerken nung, (bis zu 8 Kameras)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Automatic License Plate Recognition V8</w:t>
      </w:r>
    </w:p>
    <w:p>
      <w:pPr>
        <w:pStyle w:val="p2Style"/>
      </w:pPr>
      <w:r>
        <w:rPr>
          <w:rStyle w:val="textStyle"/>
        </w:rPr>
        <w:t xml:space="preserve">Native Symphony Videoanalyse zur Automatischen Kennzeichenerkennung</w:t>
      </w:r>
    </w:p>
    <w:p>
      <w:pPr>
        <w:pStyle w:val="p2Style"/>
      </w:pPr>
      <w:r>
        <w:rPr>
          <w:rStyle w:val="textStyle"/>
        </w:rPr>
        <w:t xml:space="preserve">USB-Dongle und Videoanalyselizenzen für acht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 Detektion, 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S8SW2071-XXY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2026-07-21T08:11:30+00:00</dcterms:created>
  <dcterms:modified xsi:type="dcterms:W3CDTF">2026-07-21T08:11:30+00:00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