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S8SW2071-XXY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Videoanalyse zur Automatischen Kennzeichenerken nung, (bis zu 8 Kameras)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Automatic License Plate Recognition V8</w:t>
      </w:r>
    </w:p>
    <w:p>
      <w:pPr>
        <w:pStyle w:val="p2Style"/>
      </w:pPr>
      <w:r>
        <w:rPr>
          <w:rStyle w:val="textStyle"/>
        </w:rPr>
        <w:t xml:space="preserve">Native Symphony Videoanalyse zur Automatischen Kennzeichenerkennung</w:t>
      </w:r>
    </w:p>
    <w:p>
      <w:pPr>
        <w:pStyle w:val="p2Style"/>
      </w:pPr>
      <w:r>
        <w:rPr>
          <w:rStyle w:val="textStyle"/>
        </w:rPr>
        <w:t xml:space="preserve">USB-Dongle und Videoanalyselizenzen für acht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 Detektion, 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S8SW2071-XXY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2026-09-28T12:02:32+00:00</dcterms:created>
  <dcterms:modified xsi:type="dcterms:W3CDTF">2026-09-28T12:02:32+00:00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