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S1296 RACK 192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Server/Rekorder, 96 AXIS Camera Station Lizenzen, 192 TB 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Sofort einsatzbereite Aufzeichnungsserver</w:t>
      </w:r>
    </w:p>
    <w:p>
      <w:pPr>
        <w:pStyle w:val="p2Style"/>
      </w:pPr>
      <w:r>
        <w:rPr>
          <w:rStyle w:val="textStyle"/>
        </w:rPr>
        <w:t xml:space="preserve">Skalierbare und leistungsstarke Lösung</w:t>
      </w:r>
    </w:p>
    <w:p>
      <w:pPr>
        <w:pStyle w:val="p2Style"/>
      </w:pPr>
      <w:r>
        <w:rPr>
          <w:rStyle w:val="textStyle"/>
        </w:rPr>
        <w:t xml:space="preserve">Flexible Speicheroptionen einschließlich RAID</w:t>
      </w:r>
    </w:p>
    <w:p>
      <w:pPr>
        <w:pStyle w:val="p2Style"/>
      </w:pPr>
      <w:r>
        <w:rPr>
          <w:rStyle w:val="textStyle"/>
        </w:rPr>
        <w:t xml:space="preserve">In 2 Versionen erhältlich - 96 TB oder 192 TB</w:t>
      </w:r>
    </w:p>
    <w:p>
      <w:pPr>
        <w:pStyle w:val="p2Style"/>
      </w:pPr>
      <w:r>
        <w:rPr>
          <w:rStyle w:val="textStyle"/>
        </w:rPr>
        <w:t xml:space="preserve">Einschließlich 96 Lizenzen für AXIS Camera Station</w:t>
      </w:r>
    </w:p>
    <w:p>
      <w:pPr>
        <w:pStyle w:val="p2Style"/>
      </w:pPr>
      <w:r>
        <w:rPr>
          <w:rStyle w:val="textStyle"/>
        </w:rPr>
        <w:t xml:space="preserve">Umfangreicher Support und 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7331021079267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2026-06-05T18:41:17+00:00</dcterms:created>
  <dcterms:modified xsi:type="dcterms:W3CDTF">2026-06-05T18:41:17+00:00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