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SFP-CW-1G-EX40-41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40km Reichweite Tx/Rx: 1410nm, LC, DDM, DWDM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Digital Diagnostic Monitoring (DDM) bei allen optischen Modellen enthalten</w:t>
      </w:r>
    </w:p>
    <w:p>
      <w:pPr>
        <w:pStyle w:val="p2Style"/>
      </w:pPr>
      <w:r>
        <w:rPr>
          <w:rStyle w:val="textStyle"/>
        </w:rPr>
        <w:t xml:space="preserve">Reichweite bis zu 40 km (Singlemode-Glasfaser)</w:t>
      </w:r>
    </w:p>
    <w:p>
      <w:pPr>
        <w:pStyle w:val="p2Style"/>
      </w:pPr>
      <w:r>
        <w:rPr>
          <w:rStyle w:val="textStyle"/>
        </w:rPr>
        <w:t xml:space="preserve">Konform mit INF-8074 und SFF-8472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SFP-CW-1G-EX40-41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2026-06-14T16:12:10+00:00</dcterms:created>
  <dcterms:modified xsi:type="dcterms:W3CDTF">2026-06-14T16:12:10+00:00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