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AMG155-2GBT-P120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bis zu 90W PoE 802.3bt, 54VDC @120W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15W, 30W, 60W und 90W PoE</w:t>
      </w:r>
    </w:p>
    <w:p>
      <w:pPr>
        <w:pStyle w:val="p2Style"/>
      </w:pPr>
      <w:r>
        <w:rPr>
          <w:rStyle w:val="textStyle"/>
        </w:rPr>
        <w:t xml:space="preserve">Maximal 120W an beiden Ports (30W + 90W)</w:t>
      </w:r>
    </w:p>
    <w:p>
      <w:pPr>
        <w:pStyle w:val="p2Style"/>
      </w:pPr>
      <w:r>
        <w:rPr>
          <w:rStyle w:val="textStyle"/>
        </w:rPr>
        <w:t xml:space="preserve">Integriertes 120W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52-56VDC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AMG155-2GBT-P120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2026-06-05T21:01:36+00:00</dcterms:created>
  <dcterms:modified xsi:type="dcterms:W3CDTF">2026-06-05T21:01:36+00:00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