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236926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TNO-L3030T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13,7mm, 16°, 320x240, 8fps. Audio, IP66, 12VDC, 24VAC,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Auflösung von 320x240</w:t>
      </w:r>
    </w:p>
    <w:p>
      <w:pPr>
        <w:pStyle w:val="p2Style"/>
      </w:pPr>
      <w:r>
        <w:rPr>
          <w:rStyle w:val="textStyle"/>
        </w:rPr>
        <w:t xml:space="preserve">13,7mm Festbrennweite</w:t>
      </w:r>
    </w:p>
    <w:p>
      <w:pPr>
        <w:pStyle w:val="p2Style"/>
      </w:pPr>
      <w:r>
        <w:rPr>
          <w:rStyle w:val="textStyle"/>
        </w:rPr>
        <w:t xml:space="preserve">H.265, H.264, MJPEG codec</w:t>
      </w:r>
    </w:p>
    <w:p>
      <w:pPr>
        <w:pStyle w:val="p2Style"/>
      </w:pPr>
      <w:r>
        <w:rPr>
          <w:rStyle w:val="textStyle"/>
        </w:rPr>
        <w:t xml:space="preserve">Max. 8fps@alle Auflösungen (H.265, H.264, MJPEG)</w:t>
      </w:r>
    </w:p>
    <w:p>
      <w:pPr>
        <w:pStyle w:val="p2Style"/>
      </w:pPr>
      <w:r>
        <w:rPr>
          <w:rStyle w:val="textStyle"/>
        </w:rPr>
        <w:t xml:space="preserve">Bewegungserkennung, Handover, Manipulation,</w:t>
      </w:r>
    </w:p>
    <w:p>
      <w:pPr>
        <w:pStyle w:val="p2Style"/>
      </w:pPr>
      <w:r>
        <w:rPr>
          <w:rStyle w:val="textStyle"/>
        </w:rPr>
        <w:t xml:space="preserve">Herumlungern, Temperaturerkennung,</w:t>
      </w:r>
    </w:p>
    <w:p>
      <w:pPr>
        <w:pStyle w:val="p2Style"/>
      </w:pPr>
      <w:r>
        <w:rPr>
          <w:rStyle w:val="textStyle"/>
        </w:rPr>
        <w:t xml:space="preserve">Direktionale Erkennung, Audio-Erkennung</w:t>
      </w:r>
    </w:p>
    <w:p>
      <w:pPr>
        <w:pStyle w:val="p2Style"/>
      </w:pPr>
      <w:r>
        <w:rPr>
          <w:rStyle w:val="textStyle"/>
        </w:rPr>
        <w:t xml:space="preserve">Micro SD/SDHC/SDXC 1Slot 256GB</w:t>
      </w:r>
    </w:p>
    <w:p>
      <w:pPr>
        <w:pStyle w:val="p2Style"/>
      </w:pPr>
      <w:r>
        <w:rPr>
          <w:rStyle w:val="textStyle"/>
        </w:rPr>
        <w:t xml:space="preserve">Fluransicht, WiseStreamII-Unterstützung</w:t>
      </w:r>
    </w:p>
    <w:p>
      <w:pPr>
        <w:pStyle w:val="p2Style"/>
      </w:pPr>
      <w:r>
        <w:rPr>
          <w:rStyle w:val="textStyle"/>
        </w:rPr>
        <w:t xml:space="preserve">PoE, 24VAC, 12VDC</w:t>
      </w:r>
    </w:p>
    <w:p>
      <w:pPr>
        <w:pStyle w:val="p2Style"/>
      </w:pPr>
      <w:r>
        <w:rPr>
          <w:rStyle w:val="textStyle"/>
        </w:rPr>
        <w:t xml:space="preserve">Zertifizierung IP66, NEMA4X,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TNO-L3030T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2026-07-21T09:38:16+00:00</dcterms:created>
  <dcterms:modified xsi:type="dcterms:W3CDTF">2026-07-21T09:38:16+00:00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