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Traffic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Verkehrsanwendungen.</w:t>
      </w:r>
    </w:p>
    <w:p>
      <w:pPr>
        <w:pStyle w:val="p2Style"/>
      </w:pPr>
      <w:r>
        <w:rPr>
          <w:rStyle w:val="textStyle"/>
        </w:rPr>
        <w:t xml:space="preserve">Erfasst von Fahrzeuge, Motorräder, Fahrräder, LKW, etc.</w:t>
      </w:r>
    </w:p>
    <w:p>
      <w:pPr>
        <w:pStyle w:val="p2Style"/>
      </w:pPr>
      <w:r>
        <w:rPr>
          <w:rStyle w:val="textStyle"/>
        </w:rPr>
        <w:t xml:space="preserve">bei Tag und Nacht</w:t>
      </w:r>
    </w:p>
    <w:p>
      <w:pPr>
        <w:pStyle w:val="p2Style"/>
      </w:pPr>
      <w:r>
        <w:rPr>
          <w:rStyle w:val="textStyle"/>
        </w:rPr>
        <w:t xml:space="preserve">hohe Genauigkeit</w:t>
      </w:r>
    </w:p>
    <w:p>
      <w:pPr>
        <w:pStyle w:val="p2Style"/>
      </w:pPr>
      <w:r>
        <w:rPr>
          <w:rStyle w:val="textStyle"/>
        </w:rPr>
        <w:t xml:space="preserve">Fußgängererkennung für Sicherheit in Echtzeit</w:t>
      </w:r>
    </w:p>
    <w:p>
      <w:pPr>
        <w:pStyle w:val="p2Style"/>
      </w:pPr>
      <w:r>
        <w:rPr>
          <w:rStyle w:val="textStyle"/>
        </w:rPr>
        <w:t xml:space="preserve">Nahtlose Integration mit Videomanagementsystemen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2026-07-09T06:42:35+00:00</dcterms:created>
  <dcterms:modified xsi:type="dcterms:W3CDTF">2026-07-09T06:42:35+00:00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