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Perimeter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Perimetersicherheit.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auf große Entfernungen</w:t>
      </w:r>
    </w:p>
    <w:p>
      <w:pPr>
        <w:pStyle w:val="p2Style"/>
      </w:pPr>
      <w:r>
        <w:rPr>
          <w:rStyle w:val="textStyle"/>
        </w:rPr>
        <w:t xml:space="preserve">bei extremem Wetter und schwierigen Bedingungen.</w:t>
      </w:r>
    </w:p>
    <w:p>
      <w:pPr>
        <w:pStyle w:val="p2Style"/>
      </w:pPr>
      <w:r>
        <w:rPr>
          <w:rStyle w:val="textStyle"/>
        </w:rPr>
        <w:t xml:space="preserve">einschließlich kriechender Personen.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