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236864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MVC-IVA-PER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 für Bosch MVC-IVA-BLD, Perimeter Pack, Bosch IVA 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Videoanalyse für Perimetersicherheit.</w:t>
      </w:r>
    </w:p>
    <w:p>
      <w:pPr>
        <w:pStyle w:val="p2Style"/>
      </w:pPr>
      <w:r>
        <w:rPr>
          <w:rStyle w:val="textStyle"/>
        </w:rPr>
        <w:t xml:space="preserve">Zuverlässige Erkennung von Eindringlingen</w:t>
      </w:r>
    </w:p>
    <w:p>
      <w:pPr>
        <w:pStyle w:val="p2Style"/>
      </w:pPr>
      <w:r>
        <w:rPr>
          <w:rStyle w:val="textStyle"/>
        </w:rPr>
        <w:t xml:space="preserve">auf große Entfernungen</w:t>
      </w:r>
    </w:p>
    <w:p>
      <w:pPr>
        <w:pStyle w:val="p2Style"/>
      </w:pPr>
      <w:r>
        <w:rPr>
          <w:rStyle w:val="textStyle"/>
        </w:rPr>
        <w:t xml:space="preserve">bei extremem Wetter und schwierigen Bedingungen.</w:t>
      </w:r>
    </w:p>
    <w:p>
      <w:pPr>
        <w:pStyle w:val="p2Style"/>
      </w:pPr>
      <w:r>
        <w:rPr>
          <w:rStyle w:val="textStyle"/>
        </w:rPr>
        <w:t xml:space="preserve">einschließlich kriechender Personen.</w:t>
      </w:r>
    </w:p>
    <w:p>
      <w:pPr>
        <w:pStyle w:val="p2Style"/>
      </w:pPr>
      <w:r>
        <w:rPr>
          <w:rStyle w:val="textStyle"/>
        </w:rPr>
        <w:t xml:space="preserve">Einfache Konfiguration und Kalibrierung.</w:t>
      </w:r>
    </w:p>
    <w:p>
      <w:pPr>
        <w:pStyle w:val="p2Style"/>
      </w:pPr>
      <w:r>
        <w:rPr>
          <w:rStyle w:val="textStyle"/>
        </w:rPr>
        <w:t xml:space="preserve">Lizenz für geeignete Kameras.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Upgrade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Eindringen (Intrusion)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4060039164018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F.01U.409.537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Intelligent Video Analytics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2026-09-04T14:58:33+00:00</dcterms:created>
  <dcterms:modified xsi:type="dcterms:W3CDTF">2026-09-04T14:58:33+00:00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