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Perimeter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Perimetersicherheit.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auf große Entfernungen</w:t>
      </w:r>
    </w:p>
    <w:p>
      <w:pPr>
        <w:pStyle w:val="p2Style"/>
      </w:pPr>
      <w:r>
        <w:rPr>
          <w:rStyle w:val="textStyle"/>
        </w:rPr>
        <w:t xml:space="preserve">bei extremem Wetter und schwierigen Bedingungen.</w:t>
      </w:r>
    </w:p>
    <w:p>
      <w:pPr>
        <w:pStyle w:val="p2Style"/>
      </w:pPr>
      <w:r>
        <w:rPr>
          <w:rStyle w:val="textStyle"/>
        </w:rPr>
        <w:t xml:space="preserve">einschließlich kriechender Personen.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2026-10-19T21:38:29+00:00</dcterms:created>
  <dcterms:modified xsi:type="dcterms:W3CDTF">2026-10-19T21:38:29+00:00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